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Title"/>
        <w:rPr>
          <w:b w:val="1"/>
          <w:bCs w:val="1"/>
        </w:rPr>
      </w:pPr>
    </w:p>
    <w:p>
      <w:pPr>
        <w:pStyle w:val="Title"/>
      </w:pPr>
      <w:r>
        <w:rPr>
          <w:rFonts w:cs="Arial Unicode MS" w:eastAsia="Arial Unicode MS"/>
          <w:rtl w:val="0"/>
        </w:rPr>
        <w:t>Risk Assessment MW01: Metalwork Centre Lathe</w:t>
      </w:r>
    </w:p>
    <w:p>
      <w:pPr>
        <w:pStyle w:val="Normal.0"/>
        <w:rPr>
          <w:rFonts w:ascii="Arial" w:cs="Arial" w:hAnsi="Arial" w:eastAsia="Arial"/>
          <w:sz w:val="22"/>
          <w:szCs w:val="22"/>
        </w:rPr>
      </w:pPr>
    </w:p>
    <w:tbl>
      <w:tblPr>
        <w:tblW w:w="8488"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49"/>
        <w:gridCol w:w="7439"/>
      </w:tblGrid>
      <w:tr>
        <w:tblPrEx>
          <w:shd w:val="clear" w:color="auto" w:fill="ced7e7"/>
        </w:tblPrEx>
        <w:trPr>
          <w:trHeight w:val="366"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b w:val="1"/>
                <w:bCs w:val="1"/>
                <w:sz w:val="12"/>
                <w:szCs w:val="12"/>
                <w:rtl w:val="0"/>
                <w:lang w:val="en-US"/>
              </w:rPr>
              <w:t>ESTABLISHMENT</w:t>
            </w:r>
            <w:r>
              <w:rPr>
                <w:rFonts w:ascii="Arial" w:cs="Arial" w:hAnsi="Arial" w:eastAsia="Arial"/>
                <w:b w:val="1"/>
                <w:bCs w:val="1"/>
                <w:sz w:val="12"/>
                <w:szCs w:val="12"/>
              </w:rPr>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b w:val="1"/>
                <w:bCs w:val="1"/>
                <w:rtl w:val="0"/>
                <w:lang w:val="en-US"/>
              </w:rPr>
              <w:t>SCHOOL TEACHING SECONDARY DESIGN AND TECHNOLOGY</w:t>
            </w:r>
          </w:p>
        </w:tc>
      </w:tr>
      <w:tr>
        <w:tblPrEx>
          <w:shd w:val="clear" w:color="auto" w:fill="ced7e7"/>
        </w:tblPrEx>
        <w:trPr>
          <w:trHeight w:val="282"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b w:val="1"/>
                <w:bCs w:val="1"/>
                <w:sz w:val="12"/>
                <w:szCs w:val="12"/>
                <w:rtl w:val="0"/>
                <w:lang w:val="en-US"/>
              </w:rPr>
              <w:t>DEPARTMENT</w:t>
            </w:r>
            <w:r>
              <w:rPr>
                <w:rFonts w:ascii="Arial" w:cs="Arial" w:hAnsi="Arial" w:eastAsia="Arial"/>
                <w:b w:val="1"/>
                <w:bCs w:val="1"/>
                <w:sz w:val="12"/>
                <w:szCs w:val="12"/>
              </w:rPr>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b w:val="1"/>
                <w:bCs w:val="1"/>
                <w:rtl w:val="0"/>
                <w:lang w:val="en-US"/>
              </w:rPr>
              <w:t>DESIGN AND TECHNOLOGY</w:t>
            </w:r>
          </w:p>
        </w:tc>
      </w:tr>
      <w:tr>
        <w:tblPrEx>
          <w:shd w:val="clear" w:color="auto" w:fill="ced7e7"/>
        </w:tblPrEx>
        <w:trPr>
          <w:trHeight w:val="366"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b w:val="1"/>
                <w:bCs w:val="1"/>
                <w:sz w:val="12"/>
                <w:szCs w:val="12"/>
                <w:rtl w:val="0"/>
                <w:lang w:val="en-US"/>
              </w:rPr>
              <w:t>WORK ACTIVITY</w:t>
            </w:r>
            <w:r>
              <w:rPr>
                <w:rFonts w:ascii="Arial" w:cs="Arial" w:hAnsi="Arial" w:eastAsia="Arial"/>
                <w:b w:val="1"/>
                <w:bCs w:val="1"/>
                <w:sz w:val="12"/>
                <w:szCs w:val="12"/>
              </w:rPr>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b w:val="1"/>
                <w:bCs w:val="1"/>
                <w:rtl w:val="0"/>
                <w:lang w:val="en-US"/>
              </w:rPr>
              <w:t>USE OF METALWORK CENTRE LATHE</w:t>
            </w:r>
          </w:p>
        </w:tc>
      </w:tr>
      <w:tr>
        <w:tblPrEx>
          <w:shd w:val="clear" w:color="auto" w:fill="ced7e7"/>
        </w:tblPrEx>
        <w:trPr>
          <w:trHeight w:val="3642"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sz w:val="12"/>
                <w:szCs w:val="12"/>
                <w:rtl w:val="0"/>
                <w:lang w:val="en-US"/>
              </w:rPr>
              <w:t>HAZARDS</w:t>
            </w:r>
            <w:r>
              <w:rPr>
                <w:rFonts w:ascii="Arial" w:cs="Arial" w:hAnsi="Arial" w:eastAsia="Arial"/>
                <w:sz w:val="12"/>
                <w:szCs w:val="12"/>
              </w:rPr>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rtl w:val="0"/>
                <w:lang w:val="en-US"/>
              </w:rPr>
              <w:t>All users should be aware of the following hazards:</w:t>
            </w:r>
          </w:p>
          <w:p>
            <w:pPr>
              <w:pStyle w:val="Normal.0"/>
              <w:tabs>
                <w:tab w:val="left" w:pos="360"/>
              </w:tabs>
              <w:bidi w:val="0"/>
              <w:ind w:left="0" w:right="0" w:firstLine="0"/>
              <w:jc w:val="left"/>
              <w:rPr>
                <w:rtl w:val="0"/>
              </w:rPr>
            </w:pPr>
          </w:p>
          <w:p>
            <w:pPr>
              <w:pStyle w:val="Normal.0"/>
              <w:numPr>
                <w:ilvl w:val="0"/>
                <w:numId w:val="1"/>
              </w:numPr>
              <w:bidi w:val="0"/>
              <w:ind w:right="0"/>
              <w:jc w:val="left"/>
              <w:rPr>
                <w:rFonts w:ascii="Arial" w:cs="Arial" w:hAnsi="Arial" w:eastAsia="Arial"/>
                <w:rtl w:val="0"/>
              </w:rPr>
            </w:pPr>
          </w:p>
          <w:p>
            <w:pPr>
              <w:pStyle w:val="Normal.0"/>
              <w:numPr>
                <w:ilvl w:val="0"/>
                <w:numId w:val="1"/>
              </w:numPr>
              <w:bidi w:val="0"/>
              <w:ind w:right="0"/>
              <w:jc w:val="left"/>
              <w:rPr>
                <w:rFonts w:ascii="Arial" w:cs="Arial" w:hAnsi="Arial" w:eastAsia="Arial"/>
                <w:rtl w:val="0"/>
              </w:rPr>
            </w:pPr>
          </w:p>
          <w:p>
            <w:pPr>
              <w:pStyle w:val="Normal.0"/>
              <w:numPr>
                <w:ilvl w:val="0"/>
                <w:numId w:val="1"/>
              </w:numPr>
              <w:bidi w:val="0"/>
              <w:ind w:right="0"/>
              <w:jc w:val="left"/>
              <w:rPr>
                <w:rFonts w:ascii="Arial" w:cs="Arial" w:hAnsi="Arial" w:eastAsia="Arial"/>
                <w:rtl w:val="0"/>
              </w:rPr>
            </w:pPr>
          </w:p>
          <w:p>
            <w:pPr>
              <w:pStyle w:val="Normal.0"/>
              <w:numPr>
                <w:ilvl w:val="0"/>
                <w:numId w:val="1"/>
              </w:numPr>
              <w:bidi w:val="0"/>
              <w:ind w:right="0"/>
              <w:jc w:val="left"/>
              <w:rPr>
                <w:rFonts w:ascii="Arial" w:cs="Arial" w:hAnsi="Arial" w:eastAsia="Arial"/>
                <w:rtl w:val="0"/>
              </w:rPr>
            </w:pPr>
          </w:p>
          <w:p>
            <w:pPr>
              <w:pStyle w:val="Normal.0"/>
              <w:numPr>
                <w:ilvl w:val="0"/>
                <w:numId w:val="1"/>
              </w:numPr>
              <w:bidi w:val="0"/>
              <w:ind w:right="0"/>
              <w:jc w:val="left"/>
              <w:rPr>
                <w:rFonts w:ascii="Arial" w:cs="Arial" w:hAnsi="Arial" w:eastAsia="Arial"/>
                <w:rtl w:val="0"/>
              </w:rPr>
            </w:pPr>
          </w:p>
          <w:p>
            <w:pPr>
              <w:pStyle w:val="Normal.0"/>
              <w:numPr>
                <w:ilvl w:val="0"/>
                <w:numId w:val="1"/>
              </w:numPr>
              <w:bidi w:val="0"/>
              <w:ind w:right="0"/>
              <w:jc w:val="left"/>
              <w:rPr>
                <w:rFonts w:ascii="Arial" w:cs="Arial" w:hAnsi="Arial" w:eastAsia="Arial"/>
                <w:rtl w:val="0"/>
              </w:rPr>
            </w:pPr>
          </w:p>
          <w:p>
            <w:pPr>
              <w:pStyle w:val="Normal.0"/>
              <w:numPr>
                <w:ilvl w:val="0"/>
                <w:numId w:val="1"/>
              </w:numPr>
              <w:bidi w:val="0"/>
              <w:ind w:right="0"/>
              <w:jc w:val="left"/>
              <w:rPr>
                <w:rFonts w:ascii="Arial" w:cs="Arial" w:hAnsi="Arial" w:eastAsia="Arial"/>
                <w:rtl w:val="0"/>
              </w:rPr>
            </w:pPr>
          </w:p>
          <w:p>
            <w:pPr>
              <w:pStyle w:val="Normal.0"/>
              <w:numPr>
                <w:ilvl w:val="0"/>
                <w:numId w:val="1"/>
              </w:numPr>
              <w:bidi w:val="0"/>
              <w:ind w:right="0"/>
              <w:jc w:val="left"/>
              <w:rPr>
                <w:rFonts w:ascii="Arial" w:cs="Arial" w:hAnsi="Arial" w:eastAsia="Arial"/>
                <w:rtl w:val="0"/>
              </w:rPr>
            </w:pPr>
          </w:p>
          <w:p>
            <w:pPr>
              <w:pStyle w:val="Normal.0"/>
              <w:numPr>
                <w:ilvl w:val="0"/>
                <w:numId w:val="1"/>
              </w:numPr>
              <w:bidi w:val="0"/>
              <w:ind w:right="0"/>
              <w:jc w:val="left"/>
              <w:rPr>
                <w:rFonts w:ascii="Arial" w:cs="Arial" w:hAnsi="Arial" w:eastAsia="Arial"/>
                <w:rtl w:val="0"/>
              </w:rPr>
            </w:pPr>
          </w:p>
          <w:p>
            <w:pPr>
              <w:pStyle w:val="Normal.0"/>
              <w:numPr>
                <w:ilvl w:val="0"/>
                <w:numId w:val="1"/>
              </w:numPr>
              <w:bidi w:val="0"/>
              <w:ind w:right="0"/>
              <w:jc w:val="left"/>
              <w:rPr>
                <w:rFonts w:ascii="Arial" w:cs="Arial" w:hAnsi="Arial" w:eastAsia="Arial"/>
                <w:rtl w:val="0"/>
              </w:rPr>
            </w:pPr>
            <w:r>
              <w:rPr>
                <w:rStyle w:val="Page Number"/>
                <w:rFonts w:ascii="Arial" w:cs="Arial" w:hAnsi="Arial" w:eastAsia="Arial"/>
              </w:rPr>
            </w:r>
          </w:p>
        </w:tc>
      </w:tr>
      <w:tr>
        <w:tblPrEx>
          <w:shd w:val="clear" w:color="auto" w:fill="ced7e7"/>
        </w:tblPrEx>
        <w:trPr>
          <w:trHeight w:val="1122"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rPr>
                <w:rFonts w:ascii="Arial" w:cs="Arial" w:hAnsi="Arial" w:eastAsia="Arial"/>
                <w:sz w:val="12"/>
                <w:szCs w:val="12"/>
              </w:rPr>
            </w:pPr>
            <w:r>
              <w:rPr>
                <w:rStyle w:val="Page Number"/>
                <w:rFonts w:ascii="Arial" w:hAnsi="Arial"/>
                <w:sz w:val="12"/>
                <w:szCs w:val="12"/>
                <w:rtl w:val="0"/>
                <w:lang w:val="en-US"/>
              </w:rPr>
              <w:t>WHO MIGHT BE HARMED?</w:t>
            </w:r>
          </w:p>
          <w:p>
            <w:pPr>
              <w:pStyle w:val="Normal.0"/>
              <w:bidi w:val="0"/>
              <w:ind w:left="0" w:right="0" w:firstLine="0"/>
              <w:jc w:val="left"/>
              <w:rPr>
                <w:rtl w:val="0"/>
              </w:rPr>
            </w:pPr>
            <w:r>
              <w:rPr>
                <w:rStyle w:val="Page Number"/>
                <w:rFonts w:ascii="Arial" w:hAnsi="Arial"/>
                <w:sz w:val="12"/>
                <w:szCs w:val="12"/>
                <w:rtl w:val="0"/>
                <w:lang w:val="en-US"/>
              </w:rPr>
              <w:t>(EMPLOYEES)</w:t>
            </w:r>
            <w:r>
              <w:rPr>
                <w:rFonts w:ascii="Arial" w:cs="Arial" w:hAnsi="Arial" w:eastAsia="Arial"/>
                <w:sz w:val="12"/>
                <w:szCs w:val="12"/>
              </w:rPr>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numPr>
                <w:ilvl w:val="0"/>
                <w:numId w:val="2"/>
              </w:numPr>
              <w:rPr>
                <w:rFonts w:ascii="Arial" w:cs="Arial" w:hAnsi="Arial" w:eastAsia="Arial"/>
              </w:rPr>
            </w:pPr>
          </w:p>
          <w:p>
            <w:pPr>
              <w:pStyle w:val="Normal.0"/>
              <w:numPr>
                <w:ilvl w:val="0"/>
                <w:numId w:val="2"/>
              </w:numPr>
              <w:rPr>
                <w:rFonts w:ascii="Arial" w:cs="Arial" w:hAnsi="Arial" w:eastAsia="Arial"/>
              </w:rPr>
            </w:pPr>
          </w:p>
          <w:p>
            <w:pPr>
              <w:pStyle w:val="Normal.0"/>
              <w:numPr>
                <w:ilvl w:val="0"/>
                <w:numId w:val="2"/>
              </w:numPr>
              <w:rPr>
                <w:rFonts w:ascii="Arial" w:cs="Arial" w:hAnsi="Arial" w:eastAsia="Arial"/>
              </w:rPr>
            </w:pPr>
            <w:r>
              <w:rPr>
                <w:rStyle w:val="Page Number"/>
                <w:rFonts w:ascii="Arial" w:cs="Arial" w:hAnsi="Arial" w:eastAsia="Arial"/>
                <w:lang w:val="en-US"/>
              </w:rPr>
            </w:r>
          </w:p>
        </w:tc>
      </w:tr>
      <w:tr>
        <w:tblPrEx>
          <w:shd w:val="clear" w:color="auto" w:fill="ced7e7"/>
        </w:tblPrEx>
        <w:trPr>
          <w:trHeight w:val="1122"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rPr>
                <w:rFonts w:ascii="Arial" w:cs="Arial" w:hAnsi="Arial" w:eastAsia="Arial"/>
                <w:sz w:val="12"/>
                <w:szCs w:val="12"/>
              </w:rPr>
            </w:pPr>
            <w:r>
              <w:rPr>
                <w:rStyle w:val="Page Number"/>
                <w:rFonts w:ascii="Arial" w:hAnsi="Arial"/>
                <w:sz w:val="12"/>
                <w:szCs w:val="12"/>
                <w:rtl w:val="0"/>
                <w:lang w:val="en-US"/>
              </w:rPr>
              <w:t>WHO MIGHT BE HARMED</w:t>
            </w:r>
          </w:p>
          <w:p>
            <w:pPr>
              <w:pStyle w:val="Normal.0"/>
              <w:bidi w:val="0"/>
              <w:ind w:left="0" w:right="0" w:firstLine="0"/>
              <w:jc w:val="left"/>
              <w:rPr>
                <w:rtl w:val="0"/>
              </w:rPr>
            </w:pPr>
            <w:r>
              <w:rPr>
                <w:rStyle w:val="Page Number"/>
                <w:rFonts w:ascii="Arial" w:hAnsi="Arial"/>
                <w:sz w:val="12"/>
                <w:szCs w:val="12"/>
                <w:rtl w:val="0"/>
                <w:lang w:val="en-US"/>
              </w:rPr>
              <w:t>(NON-EMPLOYEES)?</w:t>
            </w:r>
            <w:r>
              <w:rPr>
                <w:rFonts w:ascii="Arial" w:cs="Arial" w:hAnsi="Arial" w:eastAsia="Arial"/>
                <w:sz w:val="12"/>
                <w:szCs w:val="12"/>
              </w:rPr>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numPr>
                <w:ilvl w:val="0"/>
                <w:numId w:val="3"/>
              </w:numPr>
              <w:rPr>
                <w:rFonts w:ascii="Arial" w:cs="Arial" w:hAnsi="Arial" w:eastAsia="Arial"/>
              </w:rPr>
            </w:pPr>
          </w:p>
          <w:p>
            <w:pPr>
              <w:pStyle w:val="Normal.0"/>
              <w:numPr>
                <w:ilvl w:val="0"/>
                <w:numId w:val="3"/>
              </w:numPr>
              <w:rPr>
                <w:rFonts w:ascii="Arial" w:cs="Arial" w:hAnsi="Arial" w:eastAsia="Arial"/>
              </w:rPr>
            </w:pPr>
          </w:p>
          <w:p>
            <w:pPr>
              <w:pStyle w:val="Normal.0"/>
              <w:numPr>
                <w:ilvl w:val="0"/>
                <w:numId w:val="3"/>
              </w:numPr>
              <w:rPr>
                <w:rFonts w:ascii="Arial" w:cs="Arial" w:hAnsi="Arial" w:eastAsia="Arial"/>
              </w:rPr>
            </w:pPr>
            <w:r>
              <w:rPr>
                <w:rStyle w:val="Page Number"/>
                <w:rFonts w:ascii="Arial" w:cs="Arial" w:hAnsi="Arial" w:eastAsia="Arial"/>
              </w:rPr>
            </w:r>
          </w:p>
        </w:tc>
      </w:tr>
      <w:tr>
        <w:tblPrEx>
          <w:shd w:val="clear" w:color="auto" w:fill="ced7e7"/>
        </w:tblPrEx>
        <w:trPr>
          <w:trHeight w:val="1682"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sz w:val="12"/>
                <w:szCs w:val="12"/>
                <w:rtl w:val="0"/>
                <w:lang w:val="en-US"/>
              </w:rPr>
              <w:t>IS ANYONE AT SPECIAL RISK?</w:t>
            </w:r>
            <w:r>
              <w:rPr>
                <w:rFonts w:ascii="Arial" w:cs="Arial" w:hAnsi="Arial" w:eastAsia="Arial"/>
                <w:sz w:val="12"/>
                <w:szCs w:val="12"/>
              </w:rPr>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numPr>
                <w:ilvl w:val="0"/>
                <w:numId w:val="4"/>
              </w:numPr>
              <w:rPr>
                <w:rFonts w:ascii="Arial" w:cs="Arial" w:hAnsi="Arial" w:eastAsia="Arial"/>
              </w:rPr>
            </w:pPr>
          </w:p>
          <w:p>
            <w:pPr>
              <w:pStyle w:val="Normal.0"/>
              <w:numPr>
                <w:ilvl w:val="0"/>
                <w:numId w:val="4"/>
              </w:numPr>
              <w:rPr>
                <w:rFonts w:ascii="Arial" w:cs="Arial" w:hAnsi="Arial" w:eastAsia="Arial"/>
              </w:rPr>
            </w:pPr>
          </w:p>
          <w:p>
            <w:pPr>
              <w:pStyle w:val="Normal.0"/>
              <w:numPr>
                <w:ilvl w:val="0"/>
                <w:numId w:val="4"/>
              </w:numPr>
              <w:rPr>
                <w:rFonts w:ascii="Arial" w:cs="Arial" w:hAnsi="Arial" w:eastAsia="Arial"/>
              </w:rPr>
            </w:pPr>
          </w:p>
          <w:p>
            <w:pPr>
              <w:pStyle w:val="Normal.0"/>
              <w:numPr>
                <w:ilvl w:val="0"/>
                <w:numId w:val="4"/>
              </w:numPr>
              <w:rPr>
                <w:rFonts w:ascii="Arial" w:cs="Arial" w:hAnsi="Arial" w:eastAsia="Arial"/>
              </w:rPr>
            </w:pPr>
          </w:p>
          <w:p>
            <w:pPr>
              <w:pStyle w:val="Normal.0"/>
              <w:numPr>
                <w:ilvl w:val="0"/>
                <w:numId w:val="4"/>
              </w:numPr>
              <w:rPr>
                <w:rFonts w:ascii="Arial" w:cs="Arial" w:hAnsi="Arial" w:eastAsia="Arial"/>
              </w:rPr>
            </w:pPr>
            <w:r>
              <w:rPr>
                <w:rStyle w:val="Page Number"/>
                <w:rFonts w:ascii="Arial" w:cs="Arial" w:hAnsi="Arial" w:eastAsia="Arial"/>
                <w:lang w:val="en-US"/>
              </w:rPr>
            </w:r>
          </w:p>
        </w:tc>
      </w:tr>
      <w:tr>
        <w:tblPrEx>
          <w:shd w:val="clear" w:color="auto" w:fill="ced7e7"/>
        </w:tblPrEx>
        <w:trPr>
          <w:trHeight w:val="12120"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sz w:val="12"/>
                <w:szCs w:val="12"/>
                <w:rtl w:val="0"/>
                <w:lang w:val="en-US"/>
              </w:rPr>
              <w:t>RISK CONTROL MEASURES</w:t>
            </w:r>
            <w:r>
              <w:rPr>
                <w:rFonts w:ascii="Arial" w:cs="Arial" w:hAnsi="Arial" w:eastAsia="Arial"/>
                <w:sz w:val="12"/>
                <w:szCs w:val="12"/>
              </w:rPr>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b w:val="1"/>
                <w:bCs w:val="1"/>
                <w:sz w:val="14"/>
                <w:szCs w:val="14"/>
                <w:rtl w:val="0"/>
                <w:lang w:val="en-US"/>
              </w:rPr>
              <w:t>Switchgear</w:t>
            </w:r>
          </w:p>
          <w:p>
            <w:pPr>
              <w:pStyle w:val="Header"/>
              <w:numPr>
                <w:ilvl w:val="0"/>
                <w:numId w:val="5"/>
              </w:numPr>
              <w:bidi w:val="0"/>
              <w:ind w:right="0"/>
              <w:jc w:val="left"/>
              <w:rPr>
                <w:rFonts w:ascii="Arial" w:hAnsi="Arial"/>
                <w:sz w:val="14"/>
                <w:szCs w:val="14"/>
                <w:rtl w:val="0"/>
                <w:lang w:val="en-US"/>
              </w:rPr>
            </w:pPr>
            <w:r>
              <w:rPr>
                <w:rStyle w:val="Page Number"/>
                <w:rFonts w:ascii="Arial" w:hAnsi="Arial"/>
                <w:sz w:val="14"/>
                <w:szCs w:val="14"/>
                <w:rtl w:val="0"/>
                <w:lang w:val="en-US"/>
              </w:rPr>
              <w:t>The machine must be provided with a means of isolation using a fused switch disconnector on or adjacent to the machine, and that it is controlled by a starter incorporating overload protection and no-volt release</w:t>
            </w:r>
          </w:p>
          <w:p>
            <w:pPr>
              <w:pStyle w:val="Normal.0"/>
            </w:pPr>
          </w:p>
          <w:p>
            <w:pPr>
              <w:pStyle w:val="Normal.0"/>
              <w:bidi w:val="0"/>
              <w:ind w:left="0" w:right="0" w:firstLine="0"/>
              <w:jc w:val="left"/>
              <w:rPr>
                <w:rtl w:val="0"/>
              </w:rPr>
            </w:pPr>
            <w:r>
              <w:rPr>
                <w:rStyle w:val="Page Number"/>
                <w:rFonts w:ascii="Arial" w:hAnsi="Arial"/>
                <w:b w:val="1"/>
                <w:bCs w:val="1"/>
                <w:sz w:val="14"/>
                <w:szCs w:val="14"/>
                <w:rtl w:val="0"/>
                <w:lang w:val="en-US"/>
              </w:rPr>
              <w:t>Emergency Switchgear</w:t>
            </w:r>
          </w:p>
          <w:p>
            <w:pPr>
              <w:pStyle w:val="Normal.0"/>
              <w:numPr>
                <w:ilvl w:val="0"/>
                <w:numId w:val="6"/>
              </w:numPr>
              <w:bidi w:val="0"/>
              <w:ind w:right="0"/>
              <w:jc w:val="left"/>
              <w:rPr>
                <w:rFonts w:ascii="Arial" w:hAnsi="Arial"/>
                <w:sz w:val="14"/>
                <w:szCs w:val="14"/>
                <w:rtl w:val="0"/>
                <w:lang w:val="en-US"/>
              </w:rPr>
            </w:pPr>
            <w:r>
              <w:rPr>
                <w:rStyle w:val="Page Number"/>
                <w:rFonts w:ascii="Arial" w:hAnsi="Arial"/>
                <w:sz w:val="14"/>
                <w:szCs w:val="14"/>
                <w:rtl w:val="0"/>
                <w:lang w:val="en-US"/>
              </w:rPr>
              <w:t>The machine must be provided with a conveniently positioned mushroom headed stop button or other suitable control device that can bring the machine to rest within 10 seconds in an emergency</w:t>
            </w:r>
          </w:p>
          <w:p>
            <w:pPr>
              <w:pStyle w:val="Normal.0"/>
              <w:ind w:left="360" w:firstLine="0"/>
            </w:pPr>
          </w:p>
          <w:p>
            <w:pPr>
              <w:pStyle w:val="Normal.0"/>
              <w:bidi w:val="0"/>
              <w:ind w:left="0" w:right="0" w:firstLine="0"/>
              <w:jc w:val="left"/>
              <w:rPr>
                <w:rtl w:val="0"/>
              </w:rPr>
            </w:pPr>
            <w:r>
              <w:rPr>
                <w:rStyle w:val="Page Number"/>
                <w:rFonts w:ascii="Arial" w:hAnsi="Arial"/>
                <w:b w:val="1"/>
                <w:bCs w:val="1"/>
                <w:sz w:val="14"/>
                <w:szCs w:val="14"/>
                <w:rtl w:val="0"/>
                <w:lang w:val="en-US"/>
              </w:rPr>
              <w:t>Cabling</w:t>
            </w:r>
          </w:p>
          <w:p>
            <w:pPr>
              <w:pStyle w:val="Normal.0"/>
              <w:numPr>
                <w:ilvl w:val="0"/>
                <w:numId w:val="7"/>
              </w:numPr>
              <w:bidi w:val="0"/>
              <w:ind w:right="0"/>
              <w:jc w:val="left"/>
              <w:rPr>
                <w:rFonts w:ascii="Arial" w:hAnsi="Arial"/>
                <w:sz w:val="14"/>
                <w:szCs w:val="14"/>
                <w:rtl w:val="0"/>
                <w:lang w:val="en-US"/>
              </w:rPr>
            </w:pPr>
            <w:r>
              <w:rPr>
                <w:rStyle w:val="Page Number"/>
                <w:rFonts w:ascii="Arial" w:hAnsi="Arial"/>
                <w:sz w:val="14"/>
                <w:szCs w:val="14"/>
                <w:rtl w:val="0"/>
                <w:lang w:val="en-US"/>
              </w:rPr>
              <w:t>All cabling should be armoured to protect it from damage</w:t>
            </w:r>
          </w:p>
          <w:p>
            <w:pPr>
              <w:pStyle w:val="Normal.0"/>
              <w:ind w:left="360" w:firstLine="0"/>
            </w:pPr>
          </w:p>
          <w:p>
            <w:pPr>
              <w:pStyle w:val="Normal.0"/>
              <w:bidi w:val="0"/>
              <w:ind w:left="0" w:right="0" w:firstLine="0"/>
              <w:jc w:val="left"/>
              <w:rPr>
                <w:rtl w:val="0"/>
              </w:rPr>
            </w:pPr>
            <w:r>
              <w:rPr>
                <w:rStyle w:val="Page Number"/>
                <w:rFonts w:ascii="Arial" w:hAnsi="Arial"/>
                <w:b w:val="1"/>
                <w:bCs w:val="1"/>
                <w:sz w:val="14"/>
                <w:szCs w:val="14"/>
                <w:rtl w:val="0"/>
                <w:lang w:val="en-US"/>
              </w:rPr>
              <w:t>Guarding</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The machine must be provided with fixed guards that are removable only with the use of a tool, or alternatively interlocked guards that enclose the drive mechanisms</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The machine must be fitted with a suitable chuck guard</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The spindle mandrel must be guarded</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A telescopic helical metal guard must be provided if the feed shafts and lead screws are not sufficiently protected by the overhang of the bedways and/or saddle and swarf trays, a telescopic metal guard should be provided.</w:t>
            </w:r>
          </w:p>
          <w:p>
            <w:pPr>
              <w:pStyle w:val="Normal.0"/>
            </w:pPr>
          </w:p>
          <w:p>
            <w:pPr>
              <w:pStyle w:val="Normal.0"/>
              <w:bidi w:val="0"/>
              <w:ind w:left="0" w:right="0" w:firstLine="0"/>
              <w:jc w:val="left"/>
              <w:rPr>
                <w:rtl w:val="0"/>
              </w:rPr>
            </w:pPr>
            <w:r>
              <w:rPr>
                <w:rStyle w:val="Page Number"/>
                <w:rFonts w:ascii="Arial" w:hAnsi="Arial"/>
                <w:b w:val="1"/>
                <w:bCs w:val="1"/>
                <w:sz w:val="14"/>
                <w:szCs w:val="14"/>
                <w:rtl w:val="0"/>
                <w:lang w:val="en-US"/>
              </w:rPr>
              <w:t>Flooring and Space</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There must be sufficient space around the machine to prevent the operator being accidentally pushed by passers-by. This zone should be marked with yellow tape or paint.</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The floor surface must not be slippery and must be kept free of loose items and swarf</w:t>
            </w:r>
          </w:p>
          <w:p>
            <w:pPr>
              <w:pStyle w:val="Normal.0"/>
            </w:pPr>
          </w:p>
          <w:p>
            <w:pPr>
              <w:pStyle w:val="Normal.0"/>
              <w:bidi w:val="0"/>
              <w:ind w:left="0" w:right="0" w:firstLine="0"/>
              <w:jc w:val="left"/>
              <w:rPr>
                <w:rtl w:val="0"/>
              </w:rPr>
            </w:pPr>
            <w:r>
              <w:rPr>
                <w:rStyle w:val="Page Number"/>
                <w:rFonts w:ascii="Arial" w:hAnsi="Arial"/>
                <w:b w:val="1"/>
                <w:bCs w:val="1"/>
                <w:sz w:val="14"/>
                <w:szCs w:val="14"/>
                <w:rtl w:val="0"/>
                <w:lang w:val="en-US"/>
              </w:rPr>
              <w:t>Operator Safety and Personal Protective Equipment</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Only one person at a time may operate the machine</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Eye protection must be worn by the operator when using the machine</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Long hair and loose clothing must be secured and dangling jewellery must not be worn when operating the machine</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Gloves must not be worn when using the machine</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Substantial, non-slip, footwear which covers the whole foot, should be worn when using the equipment. Trainers do not give adequate protection.</w:t>
            </w:r>
          </w:p>
          <w:p>
            <w:pPr>
              <w:pStyle w:val="Normal.0"/>
            </w:pPr>
          </w:p>
          <w:p>
            <w:pPr>
              <w:pStyle w:val="Normal.0"/>
              <w:bidi w:val="0"/>
              <w:ind w:left="0" w:right="0" w:firstLine="0"/>
              <w:jc w:val="left"/>
              <w:rPr>
                <w:rtl w:val="0"/>
              </w:rPr>
            </w:pPr>
            <w:r>
              <w:rPr>
                <w:rStyle w:val="Page Number"/>
                <w:rFonts w:ascii="Arial" w:hAnsi="Arial"/>
                <w:b w:val="1"/>
                <w:bCs w:val="1"/>
                <w:sz w:val="14"/>
                <w:szCs w:val="14"/>
                <w:rtl w:val="0"/>
                <w:lang w:val="en-US"/>
              </w:rPr>
              <w:t>Manual Handling of Chucks and Faceplates</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 xml:space="preserve">A risk assessment must be made of the manual handling tasks associated with changing heavy chucks and faceplates etc which can be beyond the physical ability of some people. </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Measures must be implemented to minimise the risks associated with lifting heavy items by the use of lifting aids, team lifts and correct lifting techniques</w:t>
            </w:r>
          </w:p>
          <w:p>
            <w:pPr>
              <w:pStyle w:val="Normal.0"/>
            </w:pPr>
          </w:p>
          <w:p>
            <w:pPr>
              <w:pStyle w:val="Normal.0"/>
              <w:bidi w:val="0"/>
              <w:ind w:left="0" w:right="0" w:firstLine="0"/>
              <w:jc w:val="left"/>
              <w:rPr>
                <w:rtl w:val="0"/>
              </w:rPr>
            </w:pPr>
            <w:r>
              <w:rPr>
                <w:rStyle w:val="Page Number"/>
                <w:rFonts w:ascii="Arial" w:hAnsi="Arial"/>
                <w:b w:val="1"/>
                <w:bCs w:val="1"/>
                <w:sz w:val="14"/>
                <w:szCs w:val="14"/>
                <w:rtl w:val="0"/>
                <w:lang w:val="en-US"/>
              </w:rPr>
              <w:t>Adjustment and Setting Up of Machine</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The machine must be electrically isolated before any internal mechanisms are adjusted.</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The drive to the feed shafts and lead screws must be disconnected until required.</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The chuck key, which should be spring loaded, must always be removed from the chuck immediately after use and before starting the machine</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Work mounted to a faceplate, a chuck or between centres must be properly secured and balanced to prevent excessive vibration</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The rotational clearance must be checked by hand before starting the machine</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The cutting tool must be checked for security before the machine is started</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The stock bar must not project beyond the head stock or where this is unavoidable, the portion of the stock bar projecting beyond the headstock must be guarded to prevent entanglement</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Coolant nozzles must not be adjusted whilst the machine is in operation</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The machine must always be stopped when measuring or gauging and positioning the cutting tool so as to minimise possible contact.</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Files and abrasive tape must not be used on the centre lathe</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Tools post grinders must only be used if they have been specifically designed for the lathe</w:t>
            </w:r>
          </w:p>
          <w:p>
            <w:pPr>
              <w:pStyle w:val="Normal.0"/>
            </w:pPr>
          </w:p>
          <w:p>
            <w:pPr>
              <w:pStyle w:val="Normal.0"/>
              <w:bidi w:val="0"/>
              <w:ind w:left="0" w:right="0" w:firstLine="0"/>
              <w:jc w:val="left"/>
              <w:rPr>
                <w:rtl w:val="0"/>
              </w:rPr>
            </w:pPr>
            <w:r>
              <w:rPr>
                <w:rStyle w:val="Page Number"/>
                <w:rFonts w:ascii="Arial" w:hAnsi="Arial"/>
                <w:b w:val="1"/>
                <w:bCs w:val="1"/>
                <w:sz w:val="14"/>
                <w:szCs w:val="14"/>
                <w:rtl w:val="0"/>
                <w:lang w:val="en-US"/>
              </w:rPr>
              <w:t>Removal of Swarf</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Swarf must not be allowed to accumulate as it can become entangled or ejected by the chuck or work piece.</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Swarf must never be removed whilst the machine is in operation</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A suitable implement must be used to remove swarf so as to avoid hands coming into contact with swarf.</w:t>
            </w:r>
          </w:p>
          <w:p>
            <w:pPr>
              <w:pStyle w:val="Normal.0"/>
            </w:pPr>
          </w:p>
          <w:p>
            <w:pPr>
              <w:pStyle w:val="Normal.0"/>
              <w:bidi w:val="0"/>
              <w:ind w:left="0" w:right="0" w:firstLine="0"/>
              <w:jc w:val="left"/>
              <w:rPr>
                <w:rtl w:val="0"/>
              </w:rPr>
            </w:pPr>
            <w:r>
              <w:rPr>
                <w:rStyle w:val="Page Number"/>
                <w:rFonts w:ascii="Arial" w:hAnsi="Arial"/>
                <w:b w:val="1"/>
                <w:bCs w:val="1"/>
                <w:sz w:val="14"/>
                <w:szCs w:val="14"/>
                <w:rtl w:val="0"/>
                <w:lang w:val="en-US"/>
              </w:rPr>
              <w:t>Metalworking Fluids</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If metalwork fluids are used they must be mixed and changed in accordance with the manufacturer</w:t>
            </w:r>
            <w:r>
              <w:rPr>
                <w:rStyle w:val="Page Number"/>
                <w:rFonts w:ascii="Arial" w:hAnsi="Arial" w:hint="default"/>
                <w:sz w:val="14"/>
                <w:szCs w:val="14"/>
                <w:rtl w:val="0"/>
                <w:lang w:val="en-US"/>
              </w:rPr>
              <w:t>’</w:t>
            </w:r>
            <w:r>
              <w:rPr>
                <w:rStyle w:val="Page Number"/>
                <w:rFonts w:ascii="Arial" w:hAnsi="Arial"/>
                <w:sz w:val="14"/>
                <w:szCs w:val="14"/>
                <w:rtl w:val="0"/>
                <w:lang w:val="en-US"/>
              </w:rPr>
              <w:t>s instructions</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Supplier</w:t>
            </w:r>
            <w:r>
              <w:rPr>
                <w:rStyle w:val="Page Number"/>
                <w:rFonts w:ascii="Arial" w:hAnsi="Arial" w:hint="default"/>
                <w:sz w:val="14"/>
                <w:szCs w:val="14"/>
                <w:rtl w:val="0"/>
                <w:lang w:val="en-US"/>
              </w:rPr>
              <w:t>’</w:t>
            </w:r>
            <w:r>
              <w:rPr>
                <w:rStyle w:val="Page Number"/>
                <w:rFonts w:ascii="Arial" w:hAnsi="Arial"/>
                <w:sz w:val="14"/>
                <w:szCs w:val="14"/>
                <w:rtl w:val="0"/>
                <w:lang w:val="en-US"/>
              </w:rPr>
              <w:t>s hazard data sheets and COSHH risk assessments for metalworking fluids must be available and their instructions followed.</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Contact of metal work fluids with the skin must be minimised.</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Hands must always be washed thoroughly after the use of metalworking fluids.</w:t>
            </w:r>
          </w:p>
          <w:p>
            <w:pPr>
              <w:pStyle w:val="Normal.0"/>
            </w:pPr>
          </w:p>
          <w:p>
            <w:pPr>
              <w:pStyle w:val="Heading 2"/>
            </w:pPr>
            <w:r>
              <w:rPr>
                <w:rStyle w:val="Page Number"/>
                <w:sz w:val="14"/>
                <w:szCs w:val="14"/>
                <w:rtl w:val="0"/>
                <w:lang w:val="en-US"/>
              </w:rPr>
              <w:t>Safety Rules</w:t>
            </w:r>
          </w:p>
          <w:p>
            <w:pPr>
              <w:pStyle w:val="Normal.0"/>
            </w:pPr>
          </w:p>
          <w:p>
            <w:pPr>
              <w:pStyle w:val="Normal.0"/>
              <w:bidi w:val="0"/>
              <w:ind w:left="0" w:right="0" w:firstLine="0"/>
              <w:jc w:val="left"/>
              <w:rPr>
                <w:rtl w:val="0"/>
              </w:rPr>
            </w:pPr>
            <w:r>
              <w:rPr>
                <w:rStyle w:val="Page Number"/>
                <w:rFonts w:ascii="Arial" w:hAnsi="Arial"/>
                <w:sz w:val="14"/>
                <w:szCs w:val="14"/>
                <w:rtl w:val="0"/>
                <w:lang w:val="en-US"/>
              </w:rPr>
              <w:t>Safety rules for the use of this machine should be displayed near the machine where they can readily be referred to.</w:t>
            </w:r>
          </w:p>
          <w:p>
            <w:pPr>
              <w:pStyle w:val="Normal.0"/>
            </w:pPr>
          </w:p>
          <w:p>
            <w:pPr>
              <w:pStyle w:val="Normal.0"/>
              <w:bidi w:val="0"/>
              <w:ind w:left="0" w:right="0" w:firstLine="0"/>
              <w:jc w:val="left"/>
              <w:rPr>
                <w:rtl w:val="0"/>
              </w:rPr>
            </w:pPr>
            <w:r>
              <w:rPr>
                <w:rStyle w:val="Page Number"/>
                <w:rFonts w:ascii="Arial" w:hAnsi="Arial"/>
                <w:b w:val="1"/>
                <w:bCs w:val="1"/>
                <w:sz w:val="14"/>
                <w:szCs w:val="14"/>
                <w:rtl w:val="0"/>
                <w:lang w:val="en-US"/>
              </w:rPr>
              <w:t>Maintenance of Machine</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The machine must be included in a planned programme of servicing and maintenance which should include electrical safety checks.</w:t>
            </w:r>
          </w:p>
          <w:p>
            <w:pPr>
              <w:pStyle w:val="Normal.0"/>
              <w:numPr>
                <w:ilvl w:val="0"/>
                <w:numId w:val="8"/>
              </w:numPr>
              <w:bidi w:val="0"/>
              <w:ind w:right="0"/>
              <w:jc w:val="left"/>
              <w:rPr>
                <w:rFonts w:ascii="Arial" w:hAnsi="Arial"/>
                <w:sz w:val="14"/>
                <w:szCs w:val="14"/>
                <w:rtl w:val="0"/>
                <w:lang w:val="en-US"/>
              </w:rPr>
            </w:pPr>
            <w:r>
              <w:rPr>
                <w:rStyle w:val="Page Number"/>
                <w:rFonts w:ascii="Arial" w:hAnsi="Arial"/>
                <w:sz w:val="14"/>
                <w:szCs w:val="14"/>
                <w:rtl w:val="0"/>
                <w:lang w:val="en-US"/>
              </w:rPr>
              <w:t>Records of servicing and maintenance must be  available for inspection by health and safety advisers, subject advisers/consultants and other authorised persons.</w:t>
            </w:r>
          </w:p>
          <w:p>
            <w:pPr>
              <w:pStyle w:val="Normal.0"/>
            </w:pPr>
          </w:p>
          <w:p>
            <w:pPr>
              <w:pStyle w:val="Normal.0"/>
              <w:bidi w:val="0"/>
              <w:ind w:left="0" w:right="0" w:firstLine="0"/>
              <w:jc w:val="left"/>
              <w:rPr>
                <w:rtl w:val="0"/>
              </w:rPr>
            </w:pPr>
            <w:r>
              <w:rPr>
                <w:rStyle w:val="Page Number"/>
                <w:rFonts w:ascii="Arial" w:hAnsi="Arial"/>
                <w:b w:val="1"/>
                <w:bCs w:val="1"/>
                <w:sz w:val="14"/>
                <w:szCs w:val="14"/>
                <w:rtl w:val="0"/>
                <w:lang w:val="en-US"/>
              </w:rPr>
              <w:t>Manufacturer</w:t>
            </w:r>
            <w:r>
              <w:rPr>
                <w:rStyle w:val="Page Number"/>
                <w:rFonts w:ascii="Arial" w:hAnsi="Arial" w:hint="default"/>
                <w:b w:val="1"/>
                <w:bCs w:val="1"/>
                <w:sz w:val="14"/>
                <w:szCs w:val="14"/>
                <w:rtl w:val="0"/>
                <w:lang w:val="en-US"/>
              </w:rPr>
              <w:t>’</w:t>
            </w:r>
            <w:r>
              <w:rPr>
                <w:rStyle w:val="Page Number"/>
                <w:rFonts w:ascii="Arial" w:hAnsi="Arial"/>
                <w:b w:val="1"/>
                <w:bCs w:val="1"/>
                <w:sz w:val="14"/>
                <w:szCs w:val="14"/>
                <w:rtl w:val="0"/>
                <w:lang w:val="en-US"/>
              </w:rPr>
              <w:t>s Instructions</w:t>
            </w:r>
          </w:p>
          <w:p>
            <w:pPr>
              <w:pStyle w:val="Body Text"/>
              <w:numPr>
                <w:ilvl w:val="0"/>
                <w:numId w:val="8"/>
              </w:numPr>
              <w:bidi w:val="0"/>
              <w:ind w:right="0"/>
              <w:jc w:val="left"/>
              <w:rPr>
                <w:sz w:val="14"/>
                <w:szCs w:val="14"/>
                <w:rtl w:val="0"/>
                <w:lang w:val="en-US"/>
              </w:rPr>
            </w:pPr>
            <w:r>
              <w:rPr>
                <w:rStyle w:val="Page Number"/>
                <w:sz w:val="14"/>
                <w:szCs w:val="14"/>
                <w:rtl w:val="0"/>
                <w:lang w:val="en-US"/>
              </w:rPr>
              <w:t>A copy of the manufacturer</w:t>
            </w:r>
            <w:r>
              <w:rPr>
                <w:rStyle w:val="Page Number"/>
                <w:sz w:val="14"/>
                <w:szCs w:val="14"/>
                <w:rtl w:val="0"/>
                <w:lang w:val="en-US"/>
              </w:rPr>
              <w:t>’</w:t>
            </w:r>
            <w:r>
              <w:rPr>
                <w:rStyle w:val="Page Number"/>
                <w:sz w:val="14"/>
                <w:szCs w:val="14"/>
                <w:rtl w:val="0"/>
                <w:lang w:val="en-US"/>
              </w:rPr>
              <w:t>s instruction book should be kept by the machine and a spare copy in the departmental office.</w:t>
            </w:r>
            <w:r>
              <w:rPr>
                <w:sz w:val="14"/>
                <w:szCs w:val="14"/>
              </w:rPr>
            </w:r>
          </w:p>
        </w:tc>
      </w:tr>
      <w:tr>
        <w:tblPrEx>
          <w:shd w:val="clear" w:color="auto" w:fill="ced7e7"/>
        </w:tblPrEx>
        <w:trPr>
          <w:trHeight w:val="1122"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sz w:val="12"/>
                <w:szCs w:val="12"/>
                <w:rtl w:val="0"/>
                <w:lang w:val="en-US"/>
              </w:rPr>
              <w:t>FURTHER ACTION REQUIRED TO CONTROL RISK</w:t>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rPr>
                <w:rStyle w:val="Page Number"/>
                <w:rFonts w:ascii="Arial" w:cs="Arial" w:hAnsi="Arial" w:eastAsia="Arial"/>
                <w:lang w:val="en-US"/>
              </w:rPr>
            </w:pPr>
          </w:p>
          <w:p>
            <w:pPr>
              <w:pStyle w:val="Normal.0"/>
              <w:rPr>
                <w:rStyle w:val="Page Number"/>
                <w:rFonts w:ascii="Arial" w:cs="Arial" w:hAnsi="Arial" w:eastAsia="Arial"/>
                <w:lang w:val="en-US"/>
              </w:rPr>
            </w:pPr>
          </w:p>
          <w:p>
            <w:pPr>
              <w:pStyle w:val="Normal.0"/>
            </w:pPr>
            <w:r>
              <w:rPr>
                <w:rStyle w:val="Page Number"/>
                <w:rFonts w:ascii="Arial" w:cs="Arial" w:hAnsi="Arial" w:eastAsia="Arial"/>
                <w:lang w:val="en-US"/>
              </w:rPr>
            </w:r>
          </w:p>
        </w:tc>
      </w:tr>
      <w:tr>
        <w:tblPrEx>
          <w:shd w:val="clear" w:color="auto" w:fill="ced7e7"/>
        </w:tblPrEx>
        <w:trPr>
          <w:trHeight w:val="842"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sz w:val="12"/>
                <w:szCs w:val="12"/>
                <w:rtl w:val="0"/>
                <w:lang w:val="en-US"/>
              </w:rPr>
              <w:t>ACTION BY PERSON</w:t>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rPr>
                <w:rStyle w:val="Page Number"/>
                <w:rFonts w:ascii="Arial" w:cs="Arial" w:hAnsi="Arial" w:eastAsia="Arial"/>
                <w:lang w:val="en-US"/>
              </w:rPr>
            </w:pPr>
          </w:p>
          <w:p>
            <w:pPr>
              <w:pStyle w:val="Normal.0"/>
            </w:pPr>
            <w:r>
              <w:rPr>
                <w:rStyle w:val="Page Number"/>
                <w:rFonts w:ascii="Arial" w:cs="Arial" w:hAnsi="Arial" w:eastAsia="Arial"/>
                <w:lang w:val="en-US"/>
              </w:rPr>
            </w:r>
          </w:p>
        </w:tc>
      </w:tr>
      <w:tr>
        <w:tblPrEx>
          <w:shd w:val="clear" w:color="auto" w:fill="ced7e7"/>
        </w:tblPrEx>
        <w:trPr>
          <w:trHeight w:val="842"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rPr>
                <w:rFonts w:ascii="Arial" w:cs="Arial" w:hAnsi="Arial" w:eastAsia="Arial"/>
                <w:sz w:val="12"/>
                <w:szCs w:val="12"/>
              </w:rPr>
            </w:pPr>
            <w:r>
              <w:rPr>
                <w:rStyle w:val="Page Number"/>
                <w:rFonts w:ascii="Arial" w:hAnsi="Arial"/>
                <w:sz w:val="12"/>
                <w:szCs w:val="12"/>
                <w:rtl w:val="0"/>
                <w:lang w:val="en-US"/>
              </w:rPr>
              <w:t>ACTION BY DATE</w:t>
            </w:r>
          </w:p>
          <w:p>
            <w:pPr>
              <w:pStyle w:val="Normal.0"/>
              <w:rPr>
                <w:rStyle w:val="Page Number"/>
                <w:rFonts w:ascii="Arial" w:cs="Arial" w:hAnsi="Arial" w:eastAsia="Arial"/>
                <w:sz w:val="12"/>
                <w:szCs w:val="12"/>
                <w:lang w:val="en-US"/>
              </w:rPr>
            </w:pPr>
          </w:p>
          <w:p>
            <w:pPr>
              <w:pStyle w:val="Normal.0"/>
            </w:pPr>
            <w:r>
              <w:rPr>
                <w:rStyle w:val="Page Number"/>
                <w:rFonts w:ascii="Arial" w:cs="Arial" w:hAnsi="Arial" w:eastAsia="Arial"/>
                <w:sz w:val="12"/>
                <w:szCs w:val="12"/>
                <w:lang w:val="en-US"/>
              </w:rPr>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rPr>
                <w:rStyle w:val="Page Number"/>
                <w:rFonts w:ascii="Arial" w:cs="Arial" w:hAnsi="Arial" w:eastAsia="Arial"/>
                <w:lang w:val="en-US"/>
              </w:rPr>
            </w:pPr>
          </w:p>
          <w:p>
            <w:pPr>
              <w:pStyle w:val="Normal.0"/>
            </w:pPr>
            <w:r>
              <w:rPr>
                <w:rStyle w:val="Page Number"/>
                <w:rFonts w:ascii="Arial" w:cs="Arial" w:hAnsi="Arial" w:eastAsia="Arial"/>
                <w:lang w:val="en-US"/>
              </w:rPr>
            </w:r>
          </w:p>
        </w:tc>
      </w:tr>
      <w:tr>
        <w:tblPrEx>
          <w:shd w:val="clear" w:color="auto" w:fill="ced7e7"/>
        </w:tblPrEx>
        <w:trPr>
          <w:trHeight w:val="1122"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sz w:val="12"/>
                <w:szCs w:val="12"/>
                <w:rtl w:val="0"/>
                <w:lang w:val="en-US"/>
              </w:rPr>
              <w:t>DATE REVISION OF ASSESSMENT DUE</w:t>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rPr>
                <w:rStyle w:val="Page Number"/>
                <w:rFonts w:ascii="Arial" w:cs="Arial" w:hAnsi="Arial" w:eastAsia="Arial"/>
                <w:lang w:val="en-US"/>
              </w:rPr>
            </w:pPr>
          </w:p>
          <w:p>
            <w:pPr>
              <w:pStyle w:val="Normal.0"/>
              <w:rPr>
                <w:rStyle w:val="Page Number"/>
                <w:rFonts w:ascii="Arial" w:cs="Arial" w:hAnsi="Arial" w:eastAsia="Arial"/>
                <w:lang w:val="en-US"/>
              </w:rPr>
            </w:pPr>
          </w:p>
          <w:p>
            <w:pPr>
              <w:pStyle w:val="Normal.0"/>
            </w:pPr>
            <w:r>
              <w:rPr>
                <w:rStyle w:val="Page Number"/>
                <w:rFonts w:ascii="Arial" w:cs="Arial" w:hAnsi="Arial" w:eastAsia="Arial"/>
                <w:lang w:val="en-US"/>
              </w:rPr>
            </w:r>
          </w:p>
        </w:tc>
      </w:tr>
      <w:tr>
        <w:tblPrEx>
          <w:shd w:val="clear" w:color="auto" w:fill="ced7e7"/>
        </w:tblPrEx>
        <w:trPr>
          <w:trHeight w:val="842"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sz w:val="12"/>
                <w:szCs w:val="12"/>
                <w:rtl w:val="0"/>
                <w:lang w:val="en-US"/>
              </w:rPr>
              <w:t>ASSESSED BY</w:t>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rPr>
                <w:rStyle w:val="Page Number"/>
                <w:rFonts w:ascii="Arial" w:cs="Arial" w:hAnsi="Arial" w:eastAsia="Arial"/>
                <w:lang w:val="en-US"/>
              </w:rPr>
            </w:pPr>
          </w:p>
          <w:p>
            <w:pPr>
              <w:pStyle w:val="Normal.0"/>
            </w:pPr>
            <w:r>
              <w:rPr>
                <w:rStyle w:val="Page Number"/>
                <w:rFonts w:ascii="Arial" w:cs="Arial" w:hAnsi="Arial" w:eastAsia="Arial"/>
                <w:lang w:val="en-US"/>
              </w:rPr>
            </w:r>
          </w:p>
        </w:tc>
      </w:tr>
      <w:tr>
        <w:tblPrEx>
          <w:shd w:val="clear" w:color="auto" w:fill="ced7e7"/>
        </w:tblPrEx>
        <w:trPr>
          <w:trHeight w:val="562" w:hRule="atLeast"/>
        </w:trPr>
        <w:tc>
          <w:tcPr>
            <w:tcW w:type="dxa" w:w="10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hAnsi="Arial"/>
                <w:sz w:val="12"/>
                <w:szCs w:val="12"/>
                <w:rtl w:val="0"/>
                <w:lang w:val="en-US"/>
              </w:rPr>
              <w:t>DATE</w:t>
            </w:r>
          </w:p>
        </w:tc>
        <w:tc>
          <w:tcPr>
            <w:tcW w:type="dxa" w:w="743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Style w:val="Page Number"/>
                <w:rFonts w:ascii="Arial" w:cs="Arial" w:hAnsi="Arial" w:eastAsia="Arial"/>
                <w:lang w:val="en-US"/>
              </w:rPr>
            </w:r>
          </w:p>
        </w:tc>
      </w:tr>
    </w:tbl>
    <w:p>
      <w:pPr>
        <w:pStyle w:val="Normal.0"/>
        <w:widowControl w:val="0"/>
      </w:pPr>
      <w:r>
        <w:rPr>
          <w:rFonts w:ascii="Arial" w:cs="Arial" w:hAnsi="Arial" w:eastAsia="Arial"/>
          <w:sz w:val="22"/>
          <w:szCs w:val="22"/>
        </w:rPr>
      </w:r>
    </w:p>
    <w:sectPr>
      <w:headerReference w:type="default" r:id="rId4"/>
      <w:footerReference w:type="default" r:id="rId5"/>
      <w:pgSz w:w="11900" w:h="16840" w:orient="portrait"/>
      <w:pgMar w:top="1701" w:right="1701" w:bottom="1440" w:left="1701" w:header="709" w:footer="709"/>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
      <w:jc w:val="center"/>
    </w:pPr>
    <w:r>
      <w:rPr>
        <w:rStyle w:val="Page Number"/>
        <w:rFonts w:ascii="Arial" w:cs="Arial" w:hAnsi="Arial" w:eastAsia="Arial"/>
        <w:sz w:val="20"/>
        <w:szCs w:val="20"/>
        <w:rtl w:val="0"/>
      </w:rPr>
      <w:fldChar w:fldCharType="begin" w:fldLock="0"/>
    </w:r>
    <w:r>
      <w:rPr>
        <w:rStyle w:val="Page Number"/>
        <w:rFonts w:ascii="Arial" w:cs="Arial" w:hAnsi="Arial" w:eastAsia="Arial"/>
        <w:sz w:val="20"/>
        <w:szCs w:val="20"/>
        <w:rtl w:val="0"/>
      </w:rPr>
      <w:instrText xml:space="preserve"> PAGE </w:instrText>
    </w:r>
    <w:r>
      <w:rPr>
        <w:rStyle w:val="Page Number"/>
        <w:rFonts w:ascii="Arial" w:cs="Arial" w:hAnsi="Arial" w:eastAsia="Arial"/>
        <w:sz w:val="20"/>
        <w:szCs w:val="20"/>
        <w:rtl w:val="0"/>
      </w:rPr>
      <w:fldChar w:fldCharType="separate" w:fldLock="0"/>
    </w:r>
    <w:r>
      <w:rPr>
        <w:rStyle w:val="Page Number"/>
        <w:rFonts w:ascii="Arial" w:cs="Arial" w:hAnsi="Arial" w:eastAsia="Arial"/>
        <w:sz w:val="20"/>
        <w:szCs w:val="20"/>
        <w:rtl w:val="0"/>
      </w:rPr>
      <w:t>3</w:t>
    </w:r>
    <w:r>
      <w:rPr>
        <w:rStyle w:val="Page Number"/>
        <w:rFonts w:ascii="Arial" w:cs="Arial" w:hAnsi="Arial" w:eastAsia="Arial"/>
        <w:sz w:val="20"/>
        <w:szCs w:val="20"/>
        <w:rtl w:val="0"/>
      </w:rPr>
      <w:fldChar w:fldCharType="end" w:fldLock="0"/>
    </w:r>
    <w:r>
      <w:rPr>
        <w:rStyle w:val="Page Number"/>
        <w:rFonts w:ascii="Arial" w:hAnsi="Arial"/>
        <w:sz w:val="20"/>
        <w:szCs w:val="20"/>
        <w:rtl w:val="0"/>
        <w:lang w:val="en-US"/>
      </w:rPr>
      <w:t xml:space="preserve"> of </w:t>
    </w:r>
    <w:r>
      <w:rPr>
        <w:rStyle w:val="Page Number"/>
        <w:rFonts w:ascii="Arial" w:cs="Arial" w:hAnsi="Arial" w:eastAsia="Arial"/>
        <w:sz w:val="20"/>
        <w:szCs w:val="20"/>
        <w:rtl w:val="0"/>
      </w:rPr>
      <w:fldChar w:fldCharType="begin" w:fldLock="0"/>
    </w:r>
    <w:r>
      <w:rPr>
        <w:rStyle w:val="Page Number"/>
        <w:rFonts w:ascii="Arial" w:cs="Arial" w:hAnsi="Arial" w:eastAsia="Arial"/>
        <w:sz w:val="20"/>
        <w:szCs w:val="20"/>
        <w:rtl w:val="0"/>
      </w:rPr>
      <w:instrText xml:space="preserve"> NUMPAGES </w:instrText>
    </w:r>
    <w:r>
      <w:rPr>
        <w:rStyle w:val="Page Number"/>
        <w:rFonts w:ascii="Arial" w:cs="Arial" w:hAnsi="Arial" w:eastAsia="Arial"/>
        <w:sz w:val="20"/>
        <w:szCs w:val="20"/>
        <w:rtl w:val="0"/>
      </w:rPr>
      <w:fldChar w:fldCharType="separate" w:fldLock="0"/>
    </w:r>
    <w:r>
      <w:rPr>
        <w:rStyle w:val="Page Number"/>
        <w:rFonts w:ascii="Arial" w:cs="Arial" w:hAnsi="Arial" w:eastAsia="Arial"/>
        <w:sz w:val="20"/>
        <w:szCs w:val="20"/>
        <w:rtl w:val="0"/>
      </w:rPr>
      <w:t>3</w:t>
    </w:r>
    <w:r>
      <w:rPr>
        <w:rStyle w:val="Page Number"/>
        <w:rFonts w:ascii="Arial" w:cs="Arial" w:hAnsi="Arial" w:eastAsia="Arial"/>
        <w:sz w:val="20"/>
        <w:szCs w:val="20"/>
        <w:rtl w:val="0"/>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w:jc w:val="right"/>
      <w:rPr>
        <w:rStyle w:val="Page Number"/>
        <w:rFonts w:ascii="Arial" w:cs="Arial" w:hAnsi="Arial" w:eastAsia="Arial"/>
        <w:sz w:val="16"/>
        <w:szCs w:val="16"/>
      </w:rPr>
    </w:pPr>
    <w:r>
      <w:rPr>
        <w:rStyle w:val="Page Number"/>
        <w:rFonts w:ascii="Arial" w:hAnsi="Arial"/>
        <w:sz w:val="16"/>
        <w:szCs w:val="16"/>
        <w:rtl w:val="0"/>
        <w:lang w:val="en-US"/>
      </w:rPr>
      <w:t>Schools</w:t>
    </w:r>
    <w:r>
      <w:rPr>
        <w:rStyle w:val="Page Number"/>
        <w:rFonts w:ascii="Arial" w:hAnsi="Arial" w:hint="default"/>
        <w:sz w:val="16"/>
        <w:szCs w:val="16"/>
        <w:rtl w:val="0"/>
        <w:lang w:val="en-US"/>
      </w:rPr>
      <w:t xml:space="preserve">’ </w:t>
    </w:r>
    <w:r>
      <w:rPr>
        <w:rStyle w:val="Page Number"/>
        <w:rFonts w:ascii="Arial" w:hAnsi="Arial"/>
        <w:sz w:val="16"/>
        <w:szCs w:val="16"/>
        <w:rtl w:val="0"/>
        <w:lang w:val="en-US"/>
      </w:rPr>
      <w:t>Health and Safety Handbook</w:t>
    </w:r>
  </w:p>
  <w:p>
    <w:pPr>
      <w:pStyle w:val="Header"/>
      <w:jc w:val="right"/>
      <w:rPr>
        <w:rStyle w:val="Page Number"/>
        <w:rFonts w:ascii="Arial" w:cs="Arial" w:hAnsi="Arial" w:eastAsia="Arial"/>
        <w:sz w:val="16"/>
        <w:szCs w:val="16"/>
      </w:rPr>
    </w:pPr>
    <w:r>
      <w:rPr>
        <w:rStyle w:val="Page Number"/>
        <w:rFonts w:ascii="Arial" w:hAnsi="Arial"/>
        <w:sz w:val="16"/>
        <w:szCs w:val="16"/>
        <w:rtl w:val="0"/>
        <w:lang w:val="en-US"/>
      </w:rPr>
      <w:t>Section9.3: Code of Practice for Secondary Design and Technology</w:t>
    </w:r>
  </w:p>
  <w:p>
    <w:pPr>
      <w:pStyle w:val="Header"/>
      <w:jc w:val="right"/>
      <w:rPr>
        <w:rStyle w:val="Page Number"/>
        <w:rFonts w:ascii="Arial" w:cs="Arial" w:hAnsi="Arial" w:eastAsia="Arial"/>
        <w:sz w:val="16"/>
        <w:szCs w:val="16"/>
      </w:rPr>
    </w:pPr>
    <w:r>
      <w:rPr>
        <w:rStyle w:val="Page Number"/>
        <w:rFonts w:ascii="Arial" w:hAnsi="Arial"/>
        <w:sz w:val="16"/>
        <w:szCs w:val="16"/>
        <w:rtl w:val="0"/>
        <w:lang w:val="en-US"/>
      </w:rPr>
      <w:t>Risk Assessment MW01: Metalwork Centre Lathe</w:t>
    </w:r>
  </w:p>
  <w:p>
    <w:pPr>
      <w:pStyle w:val="Header"/>
      <w:jc w:val="right"/>
    </w:pPr>
    <w:r>
      <w:rPr>
        <w:rStyle w:val="Page Number"/>
        <w:rFonts w:ascii="Arial" w:hAnsi="Arial"/>
        <w:sz w:val="16"/>
        <w:szCs w:val="16"/>
        <w:rtl w:val="0"/>
        <w:lang w:val="en-US"/>
      </w:rPr>
      <w:t>February 2007</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decimal"/>
      <w:suff w:val="tab"/>
      <w:lvlText w:val="%1."/>
      <w:lvlJc w:val="left"/>
      <w:pPr>
        <w:tabs>
          <w:tab w:val="left" w:pos="360"/>
        </w:tabs>
        <w:ind w:left="253" w:hanging="25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360"/>
        </w:tabs>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360"/>
        </w:tabs>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360"/>
        </w:tabs>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360"/>
        </w:tabs>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360"/>
        </w:tabs>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360"/>
        </w:tabs>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360"/>
        </w:tabs>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360"/>
        </w:tabs>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multiLevelType w:val="hybridMultilevel"/>
    <w:lvl w:ilvl="0">
      <w:start w:val="1"/>
      <w:numFmt w:val="decimal"/>
      <w:suff w:val="tab"/>
      <w:lvlText w:val="%1."/>
      <w:lvlJc w:val="left"/>
      <w:pPr>
        <w:ind w:left="253" w:hanging="25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lvl w:ilvl="0">
      <w:start w:val="1"/>
      <w:numFmt w:val="decimal"/>
      <w:suff w:val="tab"/>
      <w:lvlText w:val="%1."/>
      <w:lvlJc w:val="left"/>
      <w:pPr>
        <w:ind w:left="253" w:hanging="25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multiLevelType w:val="hybridMultilevel"/>
    <w:lvl w:ilvl="0">
      <w:start w:val="1"/>
      <w:numFmt w:val="decimal"/>
      <w:suff w:val="tab"/>
      <w:lvlText w:val="%1."/>
      <w:lvlJc w:val="left"/>
      <w:pPr>
        <w:ind w:left="253" w:hanging="25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lvl w:ilvl="0">
      <w:start w:val="1"/>
      <w:numFmt w:val="bullet"/>
      <w:suff w:val="tab"/>
      <w:lvlText w:val="•"/>
      <w:lvlJc w:val="left"/>
      <w:pPr>
        <w:tabs>
          <w:tab w:val="clear" w:pos="4153"/>
          <w:tab w:val="clear" w:pos="8306"/>
        </w:tabs>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360"/>
          <w:tab w:val="clear" w:pos="4153"/>
          <w:tab w:val="clear" w:pos="8306"/>
        </w:tabs>
        <w:ind w:left="129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360"/>
          <w:tab w:val="clear" w:pos="4153"/>
          <w:tab w:val="clear" w:pos="8306"/>
        </w:tabs>
        <w:ind w:left="201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360"/>
          <w:tab w:val="clear" w:pos="4153"/>
          <w:tab w:val="clear" w:pos="8306"/>
        </w:tabs>
        <w:ind w:left="2730" w:hanging="21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360"/>
          <w:tab w:val="clear" w:pos="4153"/>
          <w:tab w:val="clear" w:pos="8306"/>
        </w:tabs>
        <w:ind w:left="345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360"/>
          <w:tab w:val="clear" w:pos="4153"/>
          <w:tab w:val="clear" w:pos="8306"/>
        </w:tabs>
        <w:ind w:left="417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360"/>
          <w:tab w:val="clear" w:pos="4153"/>
          <w:tab w:val="clear" w:pos="8306"/>
        </w:tabs>
        <w:ind w:left="4890" w:hanging="21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360"/>
          <w:tab w:val="clear" w:pos="4153"/>
          <w:tab w:val="clear" w:pos="8306"/>
        </w:tabs>
        <w:ind w:left="561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360"/>
          <w:tab w:val="clear" w:pos="4153"/>
          <w:tab w:val="clear" w:pos="8306"/>
        </w:tabs>
        <w:ind w:left="633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multiLevelType w:val="hybridMultilevel"/>
    <w:lvl w:ilvl="0">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360"/>
        </w:tabs>
        <w:ind w:left="93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360"/>
        </w:tabs>
        <w:ind w:left="165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360"/>
        </w:tabs>
        <w:ind w:left="2370" w:hanging="21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360"/>
        </w:tabs>
        <w:ind w:left="309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360"/>
        </w:tabs>
        <w:ind w:left="381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360"/>
        </w:tabs>
        <w:ind w:left="4530" w:hanging="21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360"/>
        </w:tabs>
        <w:ind w:left="525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360"/>
        </w:tabs>
        <w:ind w:left="597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lvl w:ilvl="0">
      <w:start w:val="1"/>
      <w:numFmt w:val="bullet"/>
      <w:suff w:val="tab"/>
      <w:lvlText w:val="•"/>
      <w:lvlJc w:val="left"/>
      <w:pPr>
        <w:ind w:left="387" w:hanging="38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nothing"/>
      <w:lvlText w:val="o"/>
      <w:lvlJc w:val="left"/>
      <w:pPr>
        <w:tabs>
          <w:tab w:val="left" w:pos="103"/>
        </w:tabs>
        <w:ind w:left="1152" w:hanging="72"/>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nothing"/>
      <w:lvlText w:val="▪"/>
      <w:lvlJc w:val="left"/>
      <w:pPr>
        <w:tabs>
          <w:tab w:val="left" w:pos="103"/>
        </w:tabs>
        <w:ind w:left="1872" w:hanging="72"/>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103"/>
        </w:tabs>
        <w:ind w:left="2592" w:hanging="72"/>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nothing"/>
      <w:lvlText w:val="o"/>
      <w:lvlJc w:val="left"/>
      <w:pPr>
        <w:tabs>
          <w:tab w:val="left" w:pos="103"/>
        </w:tabs>
        <w:ind w:left="3312" w:hanging="72"/>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nothing"/>
      <w:lvlText w:val="▪"/>
      <w:lvlJc w:val="left"/>
      <w:pPr>
        <w:tabs>
          <w:tab w:val="left" w:pos="103"/>
        </w:tabs>
        <w:ind w:left="4032" w:hanging="72"/>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103"/>
        </w:tabs>
        <w:ind w:left="4752" w:hanging="72"/>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nothing"/>
      <w:lvlText w:val="o"/>
      <w:lvlJc w:val="left"/>
      <w:pPr>
        <w:tabs>
          <w:tab w:val="left" w:pos="103"/>
        </w:tabs>
        <w:ind w:left="5472" w:hanging="72"/>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nothing"/>
      <w:lvlText w:val="▪"/>
      <w:lvlJc w:val="left"/>
      <w:pPr>
        <w:tabs>
          <w:tab w:val="left" w:pos="103"/>
        </w:tabs>
        <w:ind w:left="6192" w:hanging="72"/>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multiLevelType w:val="hybridMultilevel"/>
    <w:lvl w:ilvl="0">
      <w:start w:val="1"/>
      <w:numFmt w:val="bullet"/>
      <w:suff w:val="tab"/>
      <w:lvlText w:val="•"/>
      <w:lvlJc w:val="left"/>
      <w:pPr>
        <w:ind w:left="432" w:hanging="432"/>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432"/>
        </w:tabs>
        <w:ind w:left="129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432"/>
        </w:tabs>
        <w:ind w:left="201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432"/>
        </w:tabs>
        <w:ind w:left="2730" w:hanging="21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432"/>
        </w:tabs>
        <w:ind w:left="345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432"/>
        </w:tabs>
        <w:ind w:left="417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432"/>
        </w:tabs>
        <w:ind w:left="4890" w:hanging="21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432"/>
        </w:tabs>
        <w:ind w:left="561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432"/>
        </w:tabs>
        <w:ind w:left="6330" w:hanging="2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153"/>
        <w:tab w:val="right" w:pos="8306"/>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Page Number">
    <w:name w:val="Page Number"/>
    <w:rPr>
      <w:lang w:val="en-US"/>
    </w:rPr>
  </w:style>
  <w:style w:type="paragraph" w:styleId="Footer">
    <w:name w:val="Footer"/>
    <w:next w:val="Footer"/>
    <w:pPr>
      <w:keepNext w:val="0"/>
      <w:keepLines w:val="0"/>
      <w:pageBreakBefore w:val="0"/>
      <w:widowControl w:val="1"/>
      <w:shd w:val="clear" w:color="auto" w:fill="auto"/>
      <w:tabs>
        <w:tab w:val="center" w:pos="4153"/>
        <w:tab w:val="right" w:pos="8306"/>
      </w:tabs>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itle">
    <w:name w:val="Title"/>
    <w:next w:val="Title"/>
    <w:pPr>
      <w:keepNext w:val="0"/>
      <w:keepLines w:val="0"/>
      <w:pageBreakBefore w:val="0"/>
      <w:widowControl w:val="1"/>
      <w:shd w:val="clear" w:color="auto" w:fill="auto"/>
      <w:suppressAutoHyphens w:val="0"/>
      <w:bidi w:val="0"/>
      <w:spacing w:before="0" w:after="0" w:line="240" w:lineRule="auto"/>
      <w:ind w:left="0" w:right="0" w:firstLine="0"/>
      <w:jc w:val="center"/>
      <w:outlineLvl w:val="9"/>
    </w:pPr>
    <w:rPr>
      <w:rFonts w:ascii="Arial" w:cs="Arial" w:hAnsi="Arial" w:eastAsia="Arial"/>
      <w:b w:val="0"/>
      <w:bCs w:val="0"/>
      <w:i w:val="0"/>
      <w:iCs w:val="0"/>
      <w:caps w:val="0"/>
      <w:smallCaps w:val="0"/>
      <w:strike w:val="0"/>
      <w:dstrike w:val="0"/>
      <w:outline w:val="0"/>
      <w:color w:val="000000"/>
      <w:spacing w:val="0"/>
      <w:kern w:val="0"/>
      <w:position w:val="0"/>
      <w:sz w:val="32"/>
      <w:szCs w:val="32"/>
      <w:u w:val="none" w:color="000000"/>
      <w:vertAlign w:val="baseline"/>
      <w:lang w:val="en-US"/>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Heading 2">
    <w:name w:val="Heading 2"/>
    <w:next w:val="Normal.0"/>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Arial" w:cs="Arial Unicode MS" w:hAnsi="Arial"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Text">
    <w:name w:val="Body Text"/>
    <w:next w:val="Body 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Arial"/>
        <a:ea typeface="Arial"/>
        <a:cs typeface="Arial"/>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