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rPr>
          <w:b w:val="1"/>
          <w:bCs w:val="1"/>
          <w:lang w:val="en-US"/>
        </w:rPr>
      </w:pPr>
      <w:r>
        <w:rPr>
          <w:b w:val="1"/>
          <w:bCs w:val="1"/>
          <w:rtl w:val="0"/>
          <w:lang w:val="en-US"/>
        </w:rPr>
        <w:t>Annealing</w:t>
      </w:r>
    </w:p>
    <w:p>
      <w:pPr>
        <w:pStyle w:val="Body A"/>
        <w:rPr>
          <w:b w:val="1"/>
          <w:bCs w:val="1"/>
        </w:rPr>
      </w:pPr>
    </w:p>
    <w:p>
      <w:pPr>
        <w:pStyle w:val="Body A"/>
      </w:pPr>
      <w:r>
        <w:rPr>
          <w:rtl w:val="0"/>
          <w:lang w:val="en-US"/>
        </w:rPr>
        <w:t>If metals are hammered, bent or rolled they become work hardened. If they are not softened they may crack or tear. Annealing is done to prevent this. The metal is heated slightly above the recrystallisation temperature. It is then allowed to cool slowly. This recrystallisation temperature is where the grains in the metal increases in size. A low annealing temperature or a short annealing time will usually give a small grain size. A higher temperature or longer annealing time gives a larger grain size which is the preferred choice for decorative metalwork.</w:t>
      </w:r>
    </w:p>
    <w:p>
      <w:pPr>
        <w:pStyle w:val="Body A"/>
        <w:rPr>
          <w:lang w:val="en-US"/>
        </w:rPr>
      </w:pPr>
      <w:r>
        <w:rPr>
          <w:rtl w:val="0"/>
          <w:lang w:val="en-US"/>
        </w:rPr>
        <w:t xml:space="preserve">Temperatures for annealing vary. </w:t>
      </w:r>
    </w:p>
    <w:p>
      <w:pPr>
        <w:pStyle w:val="Body A"/>
        <w:rPr>
          <w:lang w:val="en-US"/>
        </w:rPr>
      </w:pPr>
    </w:p>
    <w:p>
      <w:pPr>
        <w:pStyle w:val="Body A"/>
        <w:rPr>
          <w:lang w:val="en-US"/>
        </w:rPr>
      </w:pPr>
      <w:r>
        <w:rPr>
          <w:rtl w:val="0"/>
          <w:lang w:val="en-US"/>
        </w:rPr>
        <w:t>Factors such as the three listed below affect the temperature.</w:t>
      </w:r>
    </w:p>
    <w:p>
      <w:pPr>
        <w:pStyle w:val="Body A"/>
      </w:pPr>
    </w:p>
    <w:p>
      <w:pPr>
        <w:pStyle w:val="Body A"/>
        <w:ind w:left="720"/>
        <w:rPr>
          <w:b w:val="1"/>
          <w:bCs w:val="1"/>
        </w:rPr>
      </w:pPr>
      <w:r>
        <w:rPr>
          <w:b w:val="1"/>
          <w:bCs w:val="1"/>
          <w:rtl w:val="0"/>
          <w:lang w:val="en-US"/>
        </w:rPr>
        <w:t>1. How hard the metal was worked.</w:t>
      </w:r>
    </w:p>
    <w:p>
      <w:pPr>
        <w:pStyle w:val="Body A"/>
        <w:ind w:left="720"/>
        <w:rPr>
          <w:b w:val="1"/>
          <w:bCs w:val="1"/>
        </w:rPr>
      </w:pPr>
      <w:r>
        <w:rPr>
          <w:b w:val="1"/>
          <w:bCs w:val="1"/>
          <w:rtl w:val="0"/>
          <w:lang w:val="en-US"/>
        </w:rPr>
        <w:t>2. How long the metal was held at the annealing temperature.</w:t>
      </w:r>
    </w:p>
    <w:p>
      <w:pPr>
        <w:pStyle w:val="Body A"/>
        <w:ind w:left="720"/>
        <w:rPr>
          <w:b w:val="1"/>
          <w:bCs w:val="1"/>
          <w:lang w:val="en-US"/>
        </w:rPr>
      </w:pPr>
      <w:r>
        <w:rPr>
          <w:b w:val="1"/>
          <w:bCs w:val="1"/>
          <w:rtl w:val="0"/>
          <w:lang w:val="en-US"/>
        </w:rPr>
        <w:t>3. The chemical composition of the metal.</w:t>
      </w:r>
    </w:p>
    <w:p>
      <w:pPr>
        <w:pStyle w:val="Body A"/>
        <w:ind w:left="720"/>
        <w:rPr>
          <w:b w:val="1"/>
          <w:bCs w:val="1"/>
        </w:rPr>
      </w:pPr>
    </w:p>
    <w:p>
      <w:pPr>
        <w:pStyle w:val="Body A"/>
        <w:rPr>
          <w:b w:val="1"/>
          <w:bCs w:val="1"/>
        </w:rPr>
      </w:pPr>
      <w:r>
        <w:rPr>
          <w:b w:val="1"/>
          <w:bCs w:val="1"/>
          <w:rtl w:val="0"/>
          <w:lang w:val="en-US"/>
        </w:rPr>
        <w:t>Some metals may be cooled in the air at room temperature, while others may be quenched in water.</w:t>
      </w:r>
    </w:p>
    <w:p>
      <w:pPr>
        <w:pStyle w:val="Body A"/>
      </w:pPr>
    </w:p>
    <w:p>
      <w:pPr>
        <w:pStyle w:val="Body A"/>
      </w:pPr>
      <w:r>
        <w:rPr>
          <w:rtl w:val="0"/>
          <w:lang w:val="en-US"/>
        </w:rPr>
        <w:t>Colours which indicate the temperature of the metal are best viewed in a dark corner of the shop.</w:t>
      </w:r>
    </w:p>
    <w:p>
      <w:pPr>
        <w:pStyle w:val="Body A"/>
        <w:rPr>
          <w:lang w:val="en-US"/>
        </w:rPr>
      </w:pPr>
      <w:r>
        <w:rPr>
          <w:rtl w:val="0"/>
          <w:lang w:val="en-US"/>
        </w:rPr>
        <w:t>Approximate temperatures that are indicated by the various colours are:</w:t>
      </w:r>
    </w:p>
    <w:p>
      <w:pPr>
        <w:pStyle w:val="Body A"/>
      </w:pPr>
    </w:p>
    <w:p>
      <w:pPr>
        <w:pStyle w:val="Body A"/>
        <w:ind w:left="720"/>
        <w:rPr>
          <w:b w:val="1"/>
          <w:bCs w:val="1"/>
        </w:rPr>
      </w:pPr>
      <w:r>
        <w:rPr>
          <w:b w:val="1"/>
          <w:bCs w:val="1"/>
          <w:rtl w:val="0"/>
          <w:lang w:val="en-US"/>
        </w:rPr>
        <w:t>Red heat</w:t>
      </w:r>
      <w:r>
        <w:rPr>
          <w:b w:val="1"/>
          <w:bCs w:val="1"/>
          <w:rtl w:val="0"/>
          <w:lang w:val="en-US"/>
        </w:rPr>
        <w:t xml:space="preserve"> - </w:t>
      </w:r>
      <w:r>
        <w:rPr>
          <w:b w:val="1"/>
          <w:bCs w:val="1"/>
          <w:rtl w:val="0"/>
        </w:rPr>
        <w:t>975</w:t>
      </w:r>
      <w:r>
        <w:rPr>
          <w:b w:val="1"/>
          <w:bCs w:val="1"/>
          <w:rtl w:val="0"/>
          <w:lang w:val="it-IT"/>
        </w:rPr>
        <w:t xml:space="preserve">° </w:t>
      </w:r>
      <w:r>
        <w:rPr>
          <w:b w:val="1"/>
          <w:bCs w:val="1"/>
          <w:rtl w:val="0"/>
        </w:rPr>
        <w:t>F</w:t>
      </w:r>
    </w:p>
    <w:p>
      <w:pPr>
        <w:pStyle w:val="Body A"/>
        <w:ind w:left="720"/>
        <w:rPr>
          <w:b w:val="1"/>
          <w:bCs w:val="1"/>
        </w:rPr>
      </w:pPr>
      <w:r>
        <w:rPr>
          <w:b w:val="1"/>
          <w:bCs w:val="1"/>
          <w:rtl w:val="0"/>
        </w:rPr>
        <w:t>Dark red</w:t>
      </w:r>
      <w:r>
        <w:rPr>
          <w:b w:val="1"/>
          <w:bCs w:val="1"/>
          <w:rtl w:val="0"/>
          <w:lang w:val="en-US"/>
        </w:rPr>
        <w:t xml:space="preserve"> - </w:t>
      </w:r>
      <w:r>
        <w:rPr>
          <w:b w:val="1"/>
          <w:bCs w:val="1"/>
          <w:rtl w:val="0"/>
        </w:rPr>
        <w:t>1290</w:t>
      </w:r>
      <w:r>
        <w:rPr>
          <w:b w:val="1"/>
          <w:bCs w:val="1"/>
          <w:rtl w:val="0"/>
          <w:lang w:val="it-IT"/>
        </w:rPr>
        <w:t xml:space="preserve">° </w:t>
      </w:r>
      <w:r>
        <w:rPr>
          <w:b w:val="1"/>
          <w:bCs w:val="1"/>
          <w:rtl w:val="0"/>
        </w:rPr>
        <w:t>F</w:t>
      </w:r>
    </w:p>
    <w:p>
      <w:pPr>
        <w:pStyle w:val="Body A"/>
        <w:ind w:left="720"/>
        <w:rPr>
          <w:b w:val="1"/>
          <w:bCs w:val="1"/>
        </w:rPr>
      </w:pPr>
      <w:r>
        <w:rPr>
          <w:b w:val="1"/>
          <w:bCs w:val="1"/>
          <w:rtl w:val="0"/>
          <w:lang w:val="en-US"/>
        </w:rPr>
        <w:t xml:space="preserve">Dull cherry red </w:t>
      </w:r>
      <w:r>
        <w:rPr>
          <w:b w:val="1"/>
          <w:bCs w:val="1"/>
          <w:rtl w:val="0"/>
          <w:lang w:val="en-US"/>
        </w:rPr>
        <w:t xml:space="preserve">- </w:t>
      </w:r>
      <w:r>
        <w:rPr>
          <w:b w:val="1"/>
          <w:bCs w:val="1"/>
          <w:rtl w:val="0"/>
        </w:rPr>
        <w:t>1470</w:t>
      </w:r>
      <w:r>
        <w:rPr>
          <w:b w:val="1"/>
          <w:bCs w:val="1"/>
          <w:rtl w:val="0"/>
          <w:lang w:val="it-IT"/>
        </w:rPr>
        <w:t xml:space="preserve">° </w:t>
      </w:r>
      <w:r>
        <w:rPr>
          <w:b w:val="1"/>
          <w:bCs w:val="1"/>
          <w:rtl w:val="0"/>
        </w:rPr>
        <w:t xml:space="preserve">F </w:t>
      </w:r>
    </w:p>
    <w:p>
      <w:pPr>
        <w:pStyle w:val="Body A"/>
        <w:ind w:left="720"/>
        <w:rPr>
          <w:b w:val="1"/>
          <w:bCs w:val="1"/>
        </w:rPr>
      </w:pPr>
      <w:r>
        <w:rPr>
          <w:b w:val="1"/>
          <w:bCs w:val="1"/>
          <w:rtl w:val="0"/>
          <w:lang w:val="en-US"/>
        </w:rPr>
        <w:t xml:space="preserve">Cherry red </w:t>
      </w:r>
      <w:r>
        <w:rPr>
          <w:b w:val="1"/>
          <w:bCs w:val="1"/>
          <w:rtl w:val="0"/>
          <w:lang w:val="en-US"/>
        </w:rPr>
        <w:t xml:space="preserve">- </w:t>
      </w:r>
      <w:r>
        <w:rPr>
          <w:b w:val="1"/>
          <w:bCs w:val="1"/>
          <w:rtl w:val="0"/>
        </w:rPr>
        <w:t>1650</w:t>
      </w:r>
      <w:r>
        <w:rPr>
          <w:b w:val="1"/>
          <w:bCs w:val="1"/>
          <w:rtl w:val="0"/>
          <w:lang w:val="it-IT"/>
        </w:rPr>
        <w:t xml:space="preserve">° </w:t>
      </w:r>
      <w:r>
        <w:rPr>
          <w:b w:val="1"/>
          <w:bCs w:val="1"/>
          <w:rtl w:val="0"/>
        </w:rPr>
        <w:t xml:space="preserve">F </w:t>
      </w:r>
    </w:p>
    <w:p>
      <w:pPr>
        <w:pStyle w:val="Body A"/>
        <w:ind w:left="720"/>
        <w:rPr>
          <w:b w:val="1"/>
          <w:bCs w:val="1"/>
        </w:rPr>
      </w:pPr>
      <w:r>
        <w:rPr>
          <w:b w:val="1"/>
          <w:bCs w:val="1"/>
          <w:rtl w:val="0"/>
          <w:lang w:val="en-US"/>
        </w:rPr>
        <w:t xml:space="preserve">Bright cherry </w:t>
      </w:r>
      <w:r>
        <w:rPr>
          <w:b w:val="1"/>
          <w:bCs w:val="1"/>
          <w:rtl w:val="0"/>
          <w:lang w:val="en-US"/>
        </w:rPr>
        <w:t xml:space="preserve">- </w:t>
      </w:r>
      <w:r>
        <w:rPr>
          <w:b w:val="1"/>
          <w:bCs w:val="1"/>
          <w:rtl w:val="0"/>
          <w:lang w:val="en-US"/>
        </w:rPr>
        <w:t xml:space="preserve">red </w:t>
      </w:r>
      <w:r>
        <w:rPr>
          <w:b w:val="1"/>
          <w:bCs w:val="1"/>
          <w:rtl w:val="0"/>
        </w:rPr>
        <w:t>1830</w:t>
      </w:r>
      <w:r>
        <w:rPr>
          <w:b w:val="1"/>
          <w:bCs w:val="1"/>
          <w:rtl w:val="0"/>
          <w:lang w:val="it-IT"/>
        </w:rPr>
        <w:t xml:space="preserve">° </w:t>
      </w:r>
      <w:r>
        <w:rPr>
          <w:b w:val="1"/>
          <w:bCs w:val="1"/>
          <w:rtl w:val="0"/>
        </w:rPr>
        <w:t xml:space="preserve">F </w:t>
      </w:r>
    </w:p>
    <w:p>
      <w:pPr>
        <w:pStyle w:val="Body A"/>
        <w:ind w:left="720"/>
        <w:rPr>
          <w:b w:val="1"/>
          <w:bCs w:val="1"/>
        </w:rPr>
      </w:pPr>
      <w:r>
        <w:rPr>
          <w:b w:val="1"/>
          <w:bCs w:val="1"/>
          <w:rtl w:val="0"/>
          <w:lang w:val="en-US"/>
        </w:rPr>
        <w:t>Dull orange red</w:t>
      </w:r>
      <w:r>
        <w:rPr>
          <w:b w:val="1"/>
          <w:bCs w:val="1"/>
          <w:rtl w:val="0"/>
          <w:lang w:val="en-US"/>
        </w:rPr>
        <w:t xml:space="preserve"> - </w:t>
      </w:r>
      <w:r>
        <w:rPr>
          <w:b w:val="1"/>
          <w:bCs w:val="1"/>
          <w:rtl w:val="0"/>
        </w:rPr>
        <w:t>2010</w:t>
      </w:r>
      <w:r>
        <w:rPr>
          <w:b w:val="1"/>
          <w:bCs w:val="1"/>
          <w:rtl w:val="0"/>
          <w:lang w:val="it-IT"/>
        </w:rPr>
        <w:t xml:space="preserve">° </w:t>
      </w:r>
      <w:r>
        <w:rPr>
          <w:b w:val="1"/>
          <w:bCs w:val="1"/>
          <w:rtl w:val="0"/>
        </w:rPr>
        <w:t>F</w:t>
      </w:r>
    </w:p>
    <w:p>
      <w:pPr>
        <w:pStyle w:val="Body A"/>
      </w:pPr>
    </w:p>
    <w:p>
      <w:pPr>
        <w:pStyle w:val="Body A"/>
        <w:rPr>
          <w:lang w:val="en-US"/>
        </w:rPr>
      </w:pPr>
      <w:r>
        <w:rPr>
          <w:rtl w:val="0"/>
          <w:lang w:val="en-US"/>
        </w:rPr>
        <w:t>The heat for annealing can be obtained from a gas plate soldering furnace or torch. Heat the metal slowly moving the heat or metal in a circular motion.</w:t>
      </w:r>
    </w:p>
    <w:p>
      <w:pPr>
        <w:pStyle w:val="Body A"/>
      </w:pPr>
    </w:p>
    <w:p>
      <w:pPr>
        <w:pStyle w:val="Body A"/>
        <w:rPr>
          <w:b w:val="1"/>
          <w:bCs w:val="1"/>
          <w:lang w:val="en-US"/>
        </w:rPr>
      </w:pPr>
      <w:r>
        <w:rPr>
          <w:b w:val="1"/>
          <w:bCs w:val="1"/>
          <w:rtl w:val="0"/>
          <w:lang w:val="en-US"/>
        </w:rPr>
        <w:t>Annealing Procedure for Following Metals</w:t>
      </w:r>
    </w:p>
    <w:p>
      <w:pPr>
        <w:pStyle w:val="Body A"/>
        <w:rPr>
          <w:b w:val="1"/>
          <w:bCs w:val="1"/>
        </w:rPr>
      </w:pPr>
    </w:p>
    <w:p>
      <w:pPr>
        <w:pStyle w:val="Body A"/>
        <w:ind w:left="720"/>
      </w:pPr>
      <w:r>
        <w:rPr>
          <w:b w:val="1"/>
          <w:bCs w:val="1"/>
          <w:rtl w:val="0"/>
          <w:lang w:val="en-US"/>
        </w:rPr>
        <w:t>Aluminium</w:t>
      </w:r>
      <w:r>
        <w:rPr>
          <w:rtl w:val="0"/>
          <w:lang w:val="en-US"/>
        </w:rPr>
        <w:t>: Heat the metal slowly and occasionally touch the metal with a piece of white pine. When the pine leaves a brown char mark remove the metal from the heat and allow it to cool at room temperature.</w:t>
      </w:r>
    </w:p>
    <w:p>
      <w:pPr>
        <w:pStyle w:val="Body A"/>
        <w:ind w:left="720"/>
      </w:pPr>
      <w:r>
        <w:rPr>
          <w:b w:val="1"/>
          <w:bCs w:val="1"/>
          <w:rtl w:val="0"/>
          <w:lang w:val="en-US"/>
        </w:rPr>
        <w:t>Brass</w:t>
      </w:r>
      <w:r>
        <w:rPr>
          <w:rtl w:val="0"/>
          <w:lang w:val="en-US"/>
        </w:rPr>
        <w:t>: Heat the metal to a dull cherry red and allow the metal to cool slowly at room temperature.</w:t>
      </w:r>
    </w:p>
    <w:p>
      <w:pPr>
        <w:pStyle w:val="Body A"/>
        <w:ind w:left="720"/>
      </w:pPr>
      <w:r>
        <w:rPr>
          <w:b w:val="1"/>
          <w:bCs w:val="1"/>
          <w:rtl w:val="0"/>
          <w:lang w:val="en-US"/>
        </w:rPr>
        <w:t>Zinc-based alloys</w:t>
      </w:r>
      <w:r>
        <w:rPr>
          <w:rtl w:val="0"/>
          <w:lang w:val="en-US"/>
        </w:rPr>
        <w:t>: Coat the alloy with a thin coating of oil. Heat slowly and evenly until the oil smokes, then remove the metal from the heat and allow it to cool slowly.</w:t>
      </w:r>
    </w:p>
    <w:p>
      <w:pPr>
        <w:pStyle w:val="Body A"/>
        <w:ind w:left="720"/>
      </w:pPr>
      <w:r>
        <w:rPr>
          <w:b w:val="1"/>
          <w:bCs w:val="1"/>
          <w:rtl w:val="0"/>
          <w:lang w:val="en-US"/>
        </w:rPr>
        <w:t>Stainless steels</w:t>
      </w:r>
      <w:r>
        <w:rPr>
          <w:rtl w:val="0"/>
          <w:lang w:val="en-US"/>
        </w:rPr>
        <w:t>: Heat the metal to a dull orange colour, place in sand and allow it cool slowly.</w:t>
      </w:r>
    </w:p>
    <w:p>
      <w:pPr>
        <w:pStyle w:val="Body A"/>
        <w:ind w:left="720"/>
        <w:rPr>
          <w:lang w:val="en-US"/>
        </w:rPr>
      </w:pPr>
      <w:r>
        <w:rPr>
          <w:b w:val="1"/>
          <w:bCs w:val="1"/>
          <w:rtl w:val="0"/>
          <w:lang w:val="en-US"/>
        </w:rPr>
        <w:t>Copper</w:t>
      </w:r>
      <w:r>
        <w:rPr>
          <w:rtl w:val="0"/>
          <w:lang w:val="en-US"/>
        </w:rPr>
        <w:t>: Heat the metal to a dark red and quench in water.</w:t>
      </w:r>
    </w:p>
    <w:p>
      <w:pPr>
        <w:pStyle w:val="Body A"/>
      </w:pPr>
    </w:p>
    <w:p>
      <w:pPr>
        <w:pStyle w:val="Body A"/>
      </w:pPr>
      <w:r>
        <w:rPr>
          <w:rtl w:val="0"/>
          <w:lang w:val="en-US"/>
        </w:rPr>
        <w:t>Decorative metals anneal better if you maintain them at the annealing temperature for</w:t>
      </w:r>
    </w:p>
    <w:p>
      <w:pPr>
        <w:pStyle w:val="Body A"/>
      </w:pPr>
      <w:r>
        <w:rPr>
          <w:rtl w:val="0"/>
          <w:lang w:val="en-US"/>
        </w:rPr>
        <w:t>five minutes.</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